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华文中宋" w:hAnsi="华文中宋" w:eastAsia="华文中宋" w:cs="Times New Roman"/>
          <w:b/>
          <w:color w:val="000000"/>
          <w:sz w:val="44"/>
          <w:szCs w:val="44"/>
        </w:rPr>
      </w:pPr>
      <w:r>
        <w:rPr>
          <w:rFonts w:ascii="华文中宋" w:hAnsi="华文中宋" w:eastAsia="华文中宋" w:cs="Times New Roman"/>
          <w:b/>
          <w:color w:val="000000"/>
          <w:sz w:val="44"/>
          <w:szCs w:val="44"/>
        </w:rPr>
        <w:t>“</w:t>
      </w: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</w:rPr>
        <w:t>团日活动设计大赛”评分细则</w:t>
      </w:r>
    </w:p>
    <w:tbl>
      <w:tblPr>
        <w:tblStyle w:val="5"/>
        <w:tblpPr w:leftFromText="180" w:rightFromText="180" w:vertAnchor="page" w:horzAnchor="page" w:tblpXSpec="center" w:tblpY="3165"/>
        <w:tblOverlap w:val="never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7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67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7772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活动设计（30分）</w:t>
            </w: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1.活动形式、内容具有教育意义，与当前政治、经济、文化及大学生活相贴切。（10分）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2.活动与当月团日活动主题相契合，内容丰富，时间与空间安排灵活合理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可行性强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3.团支部委员会成员结合本专业特点或班级特色开展团日活动，注重创新性，活动形式新颖。（1</w:t>
            </w:r>
            <w:r>
              <w:rPr>
                <w:rFonts w:ascii="仿宋_GB2312" w:hAnsi="仿宋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活动实施（3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1.团日活动能够达到预期效果，起到凝聚团员、教育团员的作用，得到了支部成员的良好反响。（</w:t>
            </w:r>
            <w:r>
              <w:rPr>
                <w:rFonts w:ascii="仿宋_GB2312" w:hAnsi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2.团支部委员会成员主动发挥先锋模范引领作用，充分调动支部成员积极性，团日活动团员参与率达到</w:t>
            </w:r>
            <w:r>
              <w:rPr>
                <w:rFonts w:ascii="仿宋_GB2312" w:hAnsi="仿宋" w:cs="Times New Roman"/>
                <w:color w:val="000000"/>
                <w:sz w:val="28"/>
                <w:szCs w:val="28"/>
              </w:rPr>
              <w:t>90%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及以上。（10分）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" w:cs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在学院内或支部内具有较强的示范作用，较好地体现团员的精神风貌。（1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活动总结（2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sz w:val="21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团日活动记录表及相关材料填写格式符合要求，能够体现团日活动的设计理念和创新点。（1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sz w:val="21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2.团日活动记录表内容完备详实，图文并茂，能够切实反映团日活动开展情况，并有丰富的多媒体材料支撑。（10分）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56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班级特色</w:t>
            </w:r>
          </w:p>
          <w:p>
            <w:pPr>
              <w:ind w:firstLine="0" w:firstLineChars="0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（10分）</w:t>
            </w: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  <w:lang w:val="en-US" w:eastAsia="zh-CN"/>
              </w:rPr>
              <w:t>1.团日活动设计角度能够与团支部特色有机结合，展现支部风采。（10分</w:t>
            </w:r>
            <w:bookmarkStart w:id="0" w:name="_GoBack"/>
            <w:bookmarkEnd w:id="0"/>
            <w:r>
              <w:rPr>
                <w:rFonts w:hint="eastAsia" w:ascii="仿宋_GB2312" w:hAnsi="Calibri" w:cs="Times New Roman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567" w:type="dxa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加分项</w:t>
            </w:r>
          </w:p>
          <w:p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（10分）</w:t>
            </w: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1.若团日活动新闻稿被校团委录用，则录用一篇加5分，10分封顶。</w:t>
            </w:r>
          </w:p>
        </w:tc>
      </w:tr>
    </w:tbl>
    <w:p>
      <w:pPr>
        <w:spacing w:line="240" w:lineRule="auto"/>
        <w:ind w:firstLine="0" w:firstLineChars="0"/>
        <w:rPr>
          <w:rFonts w:hint="eastAsia" w:ascii="华文中宋" w:hAnsi="华文中宋" w:eastAsia="楷体" w:cs="Times New Roman"/>
          <w:b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楷体" w:hAnsi="楷体" w:eastAsia="楷体" w:cs="楷体"/>
          <w:color w:val="333333"/>
          <w:sz w:val="28"/>
          <w:szCs w:val="28"/>
        </w:rPr>
        <w:t>（一）初赛</w:t>
      </w:r>
      <w:r>
        <w:rPr>
          <w:rStyle w:val="7"/>
          <w:rFonts w:hint="eastAsia" w:ascii="楷体" w:hAnsi="楷体" w:eastAsia="楷体" w:cs="楷体"/>
          <w:color w:val="333333"/>
          <w:sz w:val="28"/>
          <w:szCs w:val="28"/>
          <w:lang w:eastAsia="zh-CN"/>
        </w:rPr>
        <w:t>（</w:t>
      </w:r>
      <w:r>
        <w:rPr>
          <w:rStyle w:val="7"/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占比50%</w:t>
      </w:r>
      <w:r>
        <w:rPr>
          <w:rStyle w:val="7"/>
          <w:rFonts w:hint="eastAsia" w:ascii="楷体" w:hAnsi="楷体" w:eastAsia="楷体" w:cs="楷体"/>
          <w:color w:val="333333"/>
          <w:sz w:val="28"/>
          <w:szCs w:val="28"/>
          <w:lang w:eastAsia="zh-CN"/>
        </w:rPr>
        <w:t>）</w:t>
      </w:r>
    </w:p>
    <w:tbl>
      <w:tblPr>
        <w:tblStyle w:val="5"/>
        <w:tblpPr w:leftFromText="180" w:rightFromText="180" w:vertAnchor="page" w:horzAnchor="page" w:tblpXSpec="center" w:tblpY="2238"/>
        <w:tblOverlap w:val="never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7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  <w:jc w:val="center"/>
        </w:trPr>
        <w:tc>
          <w:tcPr>
            <w:tcW w:w="1567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7772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活动设计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7772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活动设计切合实际，具有较强的可行性，团支部成员参与度高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。（</w:t>
            </w:r>
            <w:r>
              <w:rPr>
                <w:rFonts w:ascii="仿宋_GB2312" w:hAnsi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活动内容丰富，特色鲜明，具有积极的教育意义。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3.活动设计富有创造性，形式新颖，激发团员活力。（10分）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4.活动设计合理，条理清晰，成果完整，得到了良好反响。（10分）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展示效果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0分）</w:t>
            </w: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主讲人在展示过程中能够清晰讲解策划、设计理念，</w:t>
            </w:r>
            <w:r>
              <w:rPr>
                <w:rFonts w:hint="eastAsia" w:ascii="仿宋_GB2312" w:hAnsi="Calibri" w:cs="Times New Roman"/>
                <w:sz w:val="28"/>
                <w:szCs w:val="28"/>
              </w:rPr>
              <w:t>对团日活动进行很好的复盘，结合其他材料能够基本再现团日活动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。（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展示层次分明，详略得当，突出重点，充分展示活动亮点。（10分）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3.讲解方式新颖，具有很强的吸引力，并且很好的贴合团日活动主题。（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hAnsi="仿宋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答辩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sz w:val="21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主讲人衣着得体、表现大方自然，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语言条理清楚</w:t>
            </w: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</w:rPr>
              <w:t>，过渡连贯，讲解生动，现场气氛活跃不沉重。（10分）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8"/>
                <w:szCs w:val="28"/>
                <w:lang w:val="en-US" w:eastAsia="zh-CN"/>
              </w:rPr>
              <w:t>2.回答问题时态度认真，逻辑清晰，条理清楚，切合团支部团日活动实际情况，能够充分展示团支部特色及团日活动亮点。（10分）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567" w:type="dxa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加分项</w:t>
            </w:r>
          </w:p>
          <w:p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（10分）</w:t>
            </w:r>
          </w:p>
        </w:tc>
        <w:tc>
          <w:tcPr>
            <w:tcW w:w="7772" w:type="dxa"/>
            <w:vAlign w:val="center"/>
          </w:tcPr>
          <w:p>
            <w:pPr>
              <w:ind w:firstLine="560"/>
              <w:jc w:val="both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1.若答辩过程中有</w:t>
            </w:r>
            <w:r>
              <w:rPr>
                <w:rFonts w:hint="eastAsia" w:ascii="仿宋_GB2312" w:hAnsi="Calibri" w:cs="Times New Roman"/>
                <w:sz w:val="28"/>
                <w:szCs w:val="28"/>
                <w:lang w:val="en-US" w:eastAsia="zh-CN"/>
              </w:rPr>
              <w:t>突出亮点</w:t>
            </w:r>
            <w:r>
              <w:rPr>
                <w:rFonts w:hint="eastAsia" w:ascii="仿宋_GB2312" w:hAnsi="Calibri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Calibri" w:cs="Times New Roman"/>
                <w:sz w:val="28"/>
                <w:szCs w:val="28"/>
                <w:lang w:val="en-US" w:eastAsia="zh-CN"/>
              </w:rPr>
              <w:t>可酌情加分</w:t>
            </w:r>
            <w:r>
              <w:rPr>
                <w:rFonts w:hint="eastAsia" w:ascii="仿宋_GB2312" w:hAnsi="Calibri" w:cs="Times New Roman"/>
                <w:sz w:val="28"/>
                <w:szCs w:val="28"/>
              </w:rPr>
              <w:t>，最高分十分，加满为止。</w:t>
            </w:r>
          </w:p>
        </w:tc>
      </w:tr>
    </w:tbl>
    <w:p>
      <w:pPr>
        <w:spacing w:line="240" w:lineRule="auto"/>
        <w:ind w:firstLine="0" w:firstLineChars="0"/>
        <w:rPr>
          <w:rFonts w:hint="eastAsia" w:ascii="华文中宋" w:hAnsi="华文中宋" w:eastAsia="楷体" w:cs="Times New Roman"/>
          <w:b/>
          <w:color w:val="000000"/>
          <w:sz w:val="44"/>
          <w:szCs w:val="44"/>
          <w:lang w:eastAsia="zh-CN"/>
        </w:rPr>
      </w:pPr>
      <w:r>
        <w:rPr>
          <w:rStyle w:val="7"/>
          <w:rFonts w:hint="eastAsia" w:ascii="楷体" w:hAnsi="楷体" w:eastAsia="楷体" w:cs="楷体"/>
          <w:color w:val="333333"/>
          <w:sz w:val="28"/>
          <w:szCs w:val="28"/>
        </w:rPr>
        <w:t>（二）决赛</w:t>
      </w:r>
      <w:r>
        <w:rPr>
          <w:rStyle w:val="7"/>
          <w:rFonts w:hint="eastAsia" w:ascii="楷体" w:hAnsi="楷体" w:eastAsia="楷体" w:cs="楷体"/>
          <w:color w:val="333333"/>
          <w:sz w:val="28"/>
          <w:szCs w:val="28"/>
          <w:lang w:eastAsia="zh-CN"/>
        </w:rPr>
        <w:t>（</w:t>
      </w:r>
      <w:r>
        <w:rPr>
          <w:rStyle w:val="7"/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占比50%</w:t>
      </w:r>
      <w:r>
        <w:rPr>
          <w:rStyle w:val="7"/>
          <w:rFonts w:hint="eastAsia" w:ascii="楷体" w:hAnsi="楷体" w:eastAsia="楷体" w:cs="楷体"/>
          <w:color w:val="333333"/>
          <w:sz w:val="28"/>
          <w:szCs w:val="28"/>
          <w:lang w:eastAsia="zh-CN"/>
        </w:rPr>
        <w:t>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0A453A"/>
    <w:rsid w:val="00010827"/>
    <w:rsid w:val="000A453A"/>
    <w:rsid w:val="00243A31"/>
    <w:rsid w:val="0034082F"/>
    <w:rsid w:val="003A0776"/>
    <w:rsid w:val="00511DFC"/>
    <w:rsid w:val="00710B70"/>
    <w:rsid w:val="007E5894"/>
    <w:rsid w:val="008F24E8"/>
    <w:rsid w:val="00BF02B3"/>
    <w:rsid w:val="00D560B8"/>
    <w:rsid w:val="026E4BA2"/>
    <w:rsid w:val="10550666"/>
    <w:rsid w:val="161517B0"/>
    <w:rsid w:val="193136FF"/>
    <w:rsid w:val="42F32CAA"/>
    <w:rsid w:val="4BEB52CA"/>
    <w:rsid w:val="516C66EC"/>
    <w:rsid w:val="5CF55A11"/>
    <w:rsid w:val="5EDC5987"/>
    <w:rsid w:val="61FF0403"/>
    <w:rsid w:val="789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eastAsiaTheme="minorEastAsia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827</Characters>
  <Lines>6</Lines>
  <Paragraphs>1</Paragraphs>
  <TotalTime>5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2023-02-09T13:13:00Z</dcterms:created>
  <dc:creator>huang dongjie</dc:creator>
  <cp:lastModifiedBy>高庭萱</cp:lastModifiedBy>
  <dcterms:modified xsi:type="dcterms:W3CDTF">2023-02-27T13:51:44Z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4D0D5D86C40841ACB11148FE81992C6D</vt:lpwstr>
  </property>
</Properties>
</file>